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8735F" w14:textId="77777777" w:rsidR="00D710CE" w:rsidRDefault="00EC731E" w:rsidP="00EC731E">
      <w:pPr>
        <w:pStyle w:val="NoSpacing"/>
        <w:rPr>
          <w:rFonts w:ascii="Arial" w:hAnsi="Arial" w:cs="Arial"/>
          <w:sz w:val="24"/>
          <w:szCs w:val="24"/>
        </w:rPr>
      </w:pPr>
      <w:bookmarkStart w:id="0" w:name="_GoBack"/>
      <w:bookmarkEnd w:id="0"/>
      <w:r>
        <w:rPr>
          <w:rFonts w:ascii="Arial" w:hAnsi="Arial" w:cs="Arial"/>
          <w:sz w:val="24"/>
          <w:szCs w:val="24"/>
        </w:rPr>
        <w:t>Section 3.7 | COMMERCIAL USE AREAS</w:t>
      </w:r>
    </w:p>
    <w:p w14:paraId="762ED781" w14:textId="77777777" w:rsidR="00EC731E" w:rsidRDefault="00EC731E" w:rsidP="00EC731E">
      <w:pPr>
        <w:pStyle w:val="NoSpacing"/>
        <w:rPr>
          <w:rFonts w:ascii="Arial" w:hAnsi="Arial" w:cs="Arial"/>
          <w:sz w:val="24"/>
          <w:szCs w:val="24"/>
        </w:rPr>
      </w:pPr>
    </w:p>
    <w:p w14:paraId="7E0E6173" w14:textId="77777777" w:rsidR="00EC731E" w:rsidRDefault="00EC731E" w:rsidP="001F3E94">
      <w:pPr>
        <w:pStyle w:val="NoSpacing"/>
        <w:tabs>
          <w:tab w:val="left" w:pos="720"/>
        </w:tabs>
        <w:ind w:left="720" w:hanging="720"/>
        <w:rPr>
          <w:rFonts w:ascii="Arial" w:hAnsi="Arial" w:cs="Arial"/>
          <w:sz w:val="24"/>
          <w:szCs w:val="24"/>
        </w:rPr>
      </w:pPr>
      <w:r>
        <w:rPr>
          <w:rFonts w:ascii="Arial" w:hAnsi="Arial" w:cs="Arial"/>
          <w:sz w:val="24"/>
          <w:szCs w:val="24"/>
        </w:rPr>
        <w:t>A.</w:t>
      </w:r>
      <w:r>
        <w:rPr>
          <w:rFonts w:ascii="Arial" w:hAnsi="Arial" w:cs="Arial"/>
          <w:sz w:val="24"/>
          <w:szCs w:val="24"/>
        </w:rPr>
        <w:tab/>
        <w:t>Permitted Uses – Metzler Ranch Planned Development, excludi</w:t>
      </w:r>
      <w:r w:rsidR="001F3E94">
        <w:rPr>
          <w:rFonts w:ascii="Arial" w:hAnsi="Arial" w:cs="Arial"/>
          <w:sz w:val="24"/>
          <w:szCs w:val="24"/>
        </w:rPr>
        <w:t>ng Lot 7, Metzler Ranch Filing N</w:t>
      </w:r>
      <w:r>
        <w:rPr>
          <w:rFonts w:ascii="Arial" w:hAnsi="Arial" w:cs="Arial"/>
          <w:sz w:val="24"/>
          <w:szCs w:val="24"/>
        </w:rPr>
        <w:t>o. 9</w:t>
      </w:r>
      <w:r w:rsidR="001F3E94">
        <w:rPr>
          <w:rFonts w:ascii="Arial" w:hAnsi="Arial" w:cs="Arial"/>
          <w:sz w:val="24"/>
          <w:szCs w:val="24"/>
        </w:rPr>
        <w:t>:</w:t>
      </w:r>
    </w:p>
    <w:p w14:paraId="08BD8712" w14:textId="77777777" w:rsidR="001F3E94" w:rsidRDefault="001F3E94" w:rsidP="001F3E94">
      <w:pPr>
        <w:pStyle w:val="NoSpacing"/>
        <w:tabs>
          <w:tab w:val="left" w:pos="720"/>
        </w:tabs>
        <w:ind w:left="720" w:hanging="720"/>
        <w:rPr>
          <w:rFonts w:ascii="Arial" w:hAnsi="Arial" w:cs="Arial"/>
          <w:sz w:val="24"/>
          <w:szCs w:val="24"/>
        </w:rPr>
      </w:pPr>
    </w:p>
    <w:p w14:paraId="69F36E9D" w14:textId="77777777" w:rsidR="001F3E94" w:rsidRDefault="001F3E94"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1.</w:t>
      </w:r>
      <w:r>
        <w:rPr>
          <w:rFonts w:ascii="Arial" w:hAnsi="Arial" w:cs="Arial"/>
          <w:sz w:val="24"/>
          <w:szCs w:val="24"/>
        </w:rPr>
        <w:tab/>
        <w:t>Refer to Town of Castle Rock Municipal Code Section 17.28.030. B-Business/Commercial land uses, as amended.</w:t>
      </w:r>
    </w:p>
    <w:p w14:paraId="3AE77C44" w14:textId="77777777" w:rsidR="00412038" w:rsidRDefault="00412038" w:rsidP="001F3E94">
      <w:pPr>
        <w:pStyle w:val="NoSpacing"/>
        <w:tabs>
          <w:tab w:val="left" w:pos="720"/>
          <w:tab w:val="left" w:pos="1440"/>
        </w:tabs>
        <w:ind w:left="1440" w:hanging="1440"/>
        <w:rPr>
          <w:rFonts w:ascii="Arial" w:hAnsi="Arial" w:cs="Arial"/>
          <w:sz w:val="24"/>
          <w:szCs w:val="24"/>
        </w:rPr>
      </w:pPr>
    </w:p>
    <w:p w14:paraId="5D970083" w14:textId="77777777" w:rsidR="00412038" w:rsidRDefault="00412038" w:rsidP="00F7405B">
      <w:pPr>
        <w:pStyle w:val="NoSpacing"/>
        <w:tabs>
          <w:tab w:val="left" w:pos="720"/>
        </w:tabs>
        <w:ind w:left="720" w:hanging="720"/>
        <w:rPr>
          <w:rFonts w:ascii="Arial" w:hAnsi="Arial" w:cs="Arial"/>
          <w:sz w:val="24"/>
          <w:szCs w:val="24"/>
        </w:rPr>
      </w:pPr>
      <w:r>
        <w:rPr>
          <w:rFonts w:ascii="Arial" w:hAnsi="Arial" w:cs="Arial"/>
          <w:sz w:val="24"/>
          <w:szCs w:val="24"/>
        </w:rPr>
        <w:t>B.</w:t>
      </w:r>
      <w:r>
        <w:rPr>
          <w:rFonts w:ascii="Arial" w:hAnsi="Arial" w:cs="Arial"/>
          <w:sz w:val="24"/>
          <w:szCs w:val="24"/>
        </w:rPr>
        <w:tab/>
        <w:t xml:space="preserve">Permitted Uses – Metzler Ranch Planned Development, Metzler Ranch Filing 9, Lot 7 </w:t>
      </w:r>
      <w:r w:rsidRPr="00412038">
        <w:rPr>
          <w:rFonts w:ascii="Arial" w:hAnsi="Arial" w:cs="Arial"/>
          <w:sz w:val="24"/>
          <w:szCs w:val="24"/>
          <w:u w:val="single"/>
        </w:rPr>
        <w:t>Only</w:t>
      </w:r>
      <w:r w:rsidR="004725D9">
        <w:rPr>
          <w:rFonts w:ascii="Arial" w:hAnsi="Arial" w:cs="Arial"/>
          <w:sz w:val="24"/>
          <w:szCs w:val="24"/>
          <w:u w:val="single"/>
        </w:rPr>
        <w:t>:</w:t>
      </w:r>
    </w:p>
    <w:p w14:paraId="04FB8A32" w14:textId="77777777" w:rsidR="00412038" w:rsidRDefault="00412038" w:rsidP="001F3E94">
      <w:pPr>
        <w:pStyle w:val="NoSpacing"/>
        <w:tabs>
          <w:tab w:val="left" w:pos="720"/>
          <w:tab w:val="left" w:pos="1440"/>
        </w:tabs>
        <w:ind w:left="1440" w:hanging="1440"/>
        <w:rPr>
          <w:rFonts w:ascii="Arial" w:hAnsi="Arial" w:cs="Arial"/>
          <w:sz w:val="24"/>
          <w:szCs w:val="24"/>
        </w:rPr>
      </w:pPr>
    </w:p>
    <w:p w14:paraId="40F14328" w14:textId="77777777" w:rsidR="0022301A" w:rsidRPr="00BB0558" w:rsidRDefault="00BB0558" w:rsidP="00F7405B">
      <w:pPr>
        <w:pStyle w:val="NoSpacing"/>
        <w:numPr>
          <w:ilvl w:val="0"/>
          <w:numId w:val="9"/>
        </w:numPr>
        <w:ind w:hanging="720"/>
        <w:rPr>
          <w:rFonts w:ascii="Arial" w:hAnsi="Arial" w:cs="Arial"/>
          <w:sz w:val="24"/>
          <w:szCs w:val="24"/>
        </w:rPr>
      </w:pPr>
      <w:r>
        <w:rPr>
          <w:rFonts w:ascii="Arial" w:hAnsi="Arial" w:cs="Arial"/>
          <w:sz w:val="24"/>
          <w:szCs w:val="24"/>
        </w:rPr>
        <w:t>Assisted Living \</w:t>
      </w:r>
      <w:r w:rsidR="00412038">
        <w:rPr>
          <w:rFonts w:ascii="Arial" w:hAnsi="Arial" w:cs="Arial"/>
          <w:sz w:val="24"/>
          <w:szCs w:val="24"/>
        </w:rPr>
        <w:t xml:space="preserve"> Memory Care:  A facilities designed to provide residents with assistance for activities of daily living and medication assistance for individuals with a level of cognitive impairment.  This use does not include alcohol and drug rehabilitation facilities.</w:t>
      </w:r>
    </w:p>
    <w:p w14:paraId="02AA28B5" w14:textId="77777777" w:rsidR="00887C54" w:rsidRDefault="00887C54" w:rsidP="0022301A">
      <w:pPr>
        <w:pStyle w:val="NoSpacing"/>
        <w:tabs>
          <w:tab w:val="left" w:pos="720"/>
          <w:tab w:val="left" w:pos="1440"/>
        </w:tabs>
        <w:ind w:left="1440" w:hanging="1440"/>
        <w:rPr>
          <w:rFonts w:ascii="Arial" w:hAnsi="Arial" w:cs="Arial"/>
          <w:sz w:val="24"/>
          <w:szCs w:val="24"/>
        </w:rPr>
      </w:pPr>
    </w:p>
    <w:p w14:paraId="54E84CB1" w14:textId="49FEB8BE" w:rsidR="00887C54" w:rsidRDefault="004725D9" w:rsidP="0022301A">
      <w:pPr>
        <w:pStyle w:val="NoSpacing"/>
        <w:tabs>
          <w:tab w:val="left" w:pos="720"/>
          <w:tab w:val="left" w:pos="1440"/>
        </w:tabs>
        <w:ind w:left="1440" w:hanging="1440"/>
        <w:rPr>
          <w:rFonts w:ascii="Arial" w:hAnsi="Arial" w:cs="Arial"/>
          <w:sz w:val="24"/>
          <w:szCs w:val="24"/>
        </w:rPr>
      </w:pPr>
      <w:r>
        <w:rPr>
          <w:rFonts w:ascii="Arial" w:hAnsi="Arial" w:cs="Arial"/>
          <w:sz w:val="24"/>
          <w:szCs w:val="24"/>
        </w:rPr>
        <w:tab/>
        <w:t>2</w:t>
      </w:r>
      <w:r w:rsidR="00887C54">
        <w:rPr>
          <w:rFonts w:ascii="Arial" w:hAnsi="Arial" w:cs="Arial"/>
          <w:sz w:val="24"/>
          <w:szCs w:val="24"/>
        </w:rPr>
        <w:t>.</w:t>
      </w:r>
      <w:r w:rsidR="00887C54">
        <w:rPr>
          <w:rFonts w:ascii="Arial" w:hAnsi="Arial" w:cs="Arial"/>
          <w:sz w:val="24"/>
          <w:szCs w:val="24"/>
        </w:rPr>
        <w:tab/>
      </w:r>
      <w:r w:rsidR="00261741">
        <w:rPr>
          <w:rFonts w:ascii="Arial" w:hAnsi="Arial" w:cs="Arial"/>
          <w:sz w:val="24"/>
          <w:szCs w:val="24"/>
        </w:rPr>
        <w:t>Mood Disorder</w:t>
      </w:r>
      <w:r w:rsidR="00A20E07">
        <w:rPr>
          <w:rFonts w:ascii="Arial" w:hAnsi="Arial" w:cs="Arial"/>
          <w:sz w:val="24"/>
          <w:szCs w:val="24"/>
        </w:rPr>
        <w:t xml:space="preserve"> Center</w:t>
      </w:r>
      <w:r w:rsidR="00BB0558">
        <w:rPr>
          <w:rFonts w:ascii="Arial" w:hAnsi="Arial" w:cs="Arial"/>
          <w:sz w:val="24"/>
          <w:szCs w:val="24"/>
        </w:rPr>
        <w:t xml:space="preserve">:  A facility providing </w:t>
      </w:r>
      <w:r w:rsidR="00A20E07">
        <w:rPr>
          <w:rFonts w:ascii="Arial" w:hAnsi="Arial" w:cs="Arial"/>
          <w:sz w:val="24"/>
          <w:szCs w:val="24"/>
        </w:rPr>
        <w:t xml:space="preserve">short-term </w:t>
      </w:r>
      <w:r w:rsidR="00BB0558">
        <w:rPr>
          <w:rFonts w:ascii="Arial" w:hAnsi="Arial" w:cs="Arial"/>
          <w:sz w:val="24"/>
          <w:szCs w:val="24"/>
        </w:rPr>
        <w:t>in-</w:t>
      </w:r>
      <w:r w:rsidR="00BB0558" w:rsidRPr="00261741">
        <w:rPr>
          <w:rFonts w:ascii="Arial" w:hAnsi="Arial" w:cs="Arial"/>
          <w:sz w:val="24"/>
          <w:szCs w:val="24"/>
        </w:rPr>
        <w:t>patient</w:t>
      </w:r>
      <w:r w:rsidR="003929BB" w:rsidRPr="00261741">
        <w:rPr>
          <w:rFonts w:ascii="Arial" w:hAnsi="Arial" w:cs="Arial"/>
          <w:sz w:val="24"/>
          <w:szCs w:val="24"/>
        </w:rPr>
        <w:t xml:space="preserve"> </w:t>
      </w:r>
      <w:r w:rsidR="003929BB" w:rsidRPr="007D4785">
        <w:rPr>
          <w:rFonts w:ascii="Arial" w:hAnsi="Arial" w:cs="Arial"/>
          <w:sz w:val="24"/>
          <w:szCs w:val="24"/>
          <w:highlight w:val="yellow"/>
        </w:rPr>
        <w:t>(live-in)</w:t>
      </w:r>
      <w:r w:rsidR="00A20E07" w:rsidRPr="007D4785">
        <w:rPr>
          <w:rFonts w:ascii="Arial" w:hAnsi="Arial" w:cs="Arial"/>
          <w:sz w:val="24"/>
          <w:szCs w:val="24"/>
          <w:highlight w:val="yellow"/>
        </w:rPr>
        <w:t xml:space="preserve"> and </w:t>
      </w:r>
      <w:r w:rsidR="00BB0558" w:rsidRPr="007D4785">
        <w:rPr>
          <w:rFonts w:ascii="Arial" w:hAnsi="Arial" w:cs="Arial"/>
          <w:sz w:val="24"/>
          <w:szCs w:val="24"/>
          <w:highlight w:val="yellow"/>
        </w:rPr>
        <w:t>out-patient treatment plans</w:t>
      </w:r>
      <w:r w:rsidR="00A20E07" w:rsidRPr="007D4785">
        <w:rPr>
          <w:rFonts w:ascii="Arial" w:hAnsi="Arial" w:cs="Arial"/>
          <w:sz w:val="24"/>
          <w:szCs w:val="24"/>
          <w:highlight w:val="yellow"/>
        </w:rPr>
        <w:t xml:space="preserve"> and telehealth services</w:t>
      </w:r>
      <w:r w:rsidR="00BB0558" w:rsidRPr="007D4785">
        <w:rPr>
          <w:rFonts w:ascii="Arial" w:hAnsi="Arial" w:cs="Arial"/>
          <w:sz w:val="24"/>
          <w:szCs w:val="24"/>
          <w:highlight w:val="yellow"/>
        </w:rPr>
        <w:t xml:space="preserve"> for teens</w:t>
      </w:r>
      <w:r w:rsidR="00261741">
        <w:rPr>
          <w:rFonts w:ascii="Arial" w:hAnsi="Arial" w:cs="Arial"/>
          <w:sz w:val="24"/>
          <w:szCs w:val="24"/>
        </w:rPr>
        <w:t xml:space="preserve"> experiencing </w:t>
      </w:r>
      <w:r w:rsidR="00BB0558">
        <w:rPr>
          <w:rFonts w:ascii="Arial" w:hAnsi="Arial" w:cs="Arial"/>
          <w:sz w:val="24"/>
          <w:szCs w:val="24"/>
        </w:rPr>
        <w:t xml:space="preserve">mental health issues such as </w:t>
      </w:r>
      <w:r w:rsidR="00A20E07">
        <w:rPr>
          <w:rFonts w:ascii="Arial" w:hAnsi="Arial" w:cs="Arial"/>
          <w:sz w:val="24"/>
          <w:szCs w:val="24"/>
        </w:rPr>
        <w:t xml:space="preserve">mood disorder, </w:t>
      </w:r>
      <w:r w:rsidR="00BB0558">
        <w:rPr>
          <w:rFonts w:ascii="Arial" w:hAnsi="Arial" w:cs="Arial"/>
          <w:sz w:val="24"/>
          <w:szCs w:val="24"/>
        </w:rPr>
        <w:t>anxiety, depression and post-traumatic stress syndrome.</w:t>
      </w:r>
      <w:r w:rsidR="00A20E07">
        <w:rPr>
          <w:rFonts w:ascii="Arial" w:hAnsi="Arial" w:cs="Arial"/>
          <w:sz w:val="24"/>
          <w:szCs w:val="24"/>
        </w:rPr>
        <w:t xml:space="preserve">  Treatment programs provide individual counseling and family support.  Services do </w:t>
      </w:r>
      <w:r w:rsidR="00BB0558">
        <w:rPr>
          <w:rFonts w:ascii="Arial" w:hAnsi="Arial" w:cs="Arial"/>
          <w:sz w:val="24"/>
          <w:szCs w:val="24"/>
        </w:rPr>
        <w:t xml:space="preserve">not include drug or alcohol rehabilitation facilities.     </w:t>
      </w:r>
    </w:p>
    <w:p w14:paraId="6ED31132" w14:textId="77777777" w:rsidR="00BB0558" w:rsidRDefault="00BB0558" w:rsidP="0022301A">
      <w:pPr>
        <w:pStyle w:val="NoSpacing"/>
        <w:tabs>
          <w:tab w:val="left" w:pos="720"/>
          <w:tab w:val="left" w:pos="1440"/>
        </w:tabs>
        <w:ind w:left="1440" w:hanging="1440"/>
        <w:rPr>
          <w:rFonts w:ascii="Arial" w:hAnsi="Arial" w:cs="Arial"/>
          <w:sz w:val="24"/>
          <w:szCs w:val="24"/>
        </w:rPr>
      </w:pPr>
      <w:r>
        <w:rPr>
          <w:rFonts w:ascii="Arial" w:hAnsi="Arial" w:cs="Arial"/>
          <w:sz w:val="24"/>
          <w:szCs w:val="24"/>
        </w:rPr>
        <w:tab/>
      </w:r>
    </w:p>
    <w:p w14:paraId="3247956A" w14:textId="4C02379A" w:rsidR="00A20E07" w:rsidRDefault="004725D9" w:rsidP="00A55EFC">
      <w:pPr>
        <w:pStyle w:val="NoSpacing"/>
        <w:tabs>
          <w:tab w:val="left" w:pos="720"/>
          <w:tab w:val="left" w:pos="1440"/>
        </w:tabs>
        <w:ind w:left="1440"/>
        <w:rPr>
          <w:rFonts w:ascii="Arial" w:hAnsi="Arial" w:cs="Arial"/>
          <w:color w:val="FF0000"/>
          <w:sz w:val="24"/>
          <w:szCs w:val="24"/>
        </w:rPr>
      </w:pPr>
      <w:r>
        <w:rPr>
          <w:rFonts w:ascii="Arial" w:hAnsi="Arial" w:cs="Arial"/>
          <w:sz w:val="24"/>
          <w:szCs w:val="24"/>
        </w:rPr>
        <w:t xml:space="preserve">a)  </w:t>
      </w:r>
      <w:r w:rsidR="00BB0558" w:rsidRPr="007D4785">
        <w:rPr>
          <w:rFonts w:ascii="Arial" w:hAnsi="Arial" w:cs="Arial"/>
          <w:sz w:val="24"/>
          <w:szCs w:val="24"/>
          <w:highlight w:val="yellow"/>
        </w:rPr>
        <w:t xml:space="preserve">Age Group: 13 years to </w:t>
      </w:r>
      <w:r w:rsidR="008058B0" w:rsidRPr="007D4785">
        <w:rPr>
          <w:rFonts w:ascii="Arial" w:hAnsi="Arial" w:cs="Arial"/>
          <w:sz w:val="24"/>
          <w:szCs w:val="24"/>
          <w:highlight w:val="yellow"/>
        </w:rPr>
        <w:t>18</w:t>
      </w:r>
      <w:r w:rsidR="00BB0558" w:rsidRPr="007D4785">
        <w:rPr>
          <w:rFonts w:ascii="Arial" w:hAnsi="Arial" w:cs="Arial"/>
          <w:sz w:val="24"/>
          <w:szCs w:val="24"/>
          <w:highlight w:val="yellow"/>
        </w:rPr>
        <w:t xml:space="preserve"> years of age.</w:t>
      </w:r>
      <w:r w:rsidR="00A55EFC">
        <w:rPr>
          <w:rFonts w:ascii="Arial" w:hAnsi="Arial" w:cs="Arial"/>
          <w:sz w:val="24"/>
          <w:szCs w:val="24"/>
        </w:rPr>
        <w:t xml:space="preserve"> </w:t>
      </w:r>
    </w:p>
    <w:p w14:paraId="7F3BCCDC" w14:textId="77777777" w:rsidR="003929BB" w:rsidRDefault="003929BB" w:rsidP="00A55EFC">
      <w:pPr>
        <w:pStyle w:val="NoSpacing"/>
        <w:tabs>
          <w:tab w:val="left" w:pos="720"/>
          <w:tab w:val="left" w:pos="1440"/>
        </w:tabs>
        <w:ind w:left="1440"/>
        <w:rPr>
          <w:rFonts w:ascii="Arial" w:hAnsi="Arial" w:cs="Arial"/>
          <w:color w:val="FF0000"/>
          <w:sz w:val="24"/>
          <w:szCs w:val="24"/>
        </w:rPr>
      </w:pPr>
    </w:p>
    <w:p w14:paraId="342F0D75" w14:textId="77777777" w:rsidR="00BB0558" w:rsidRPr="00A55EFC" w:rsidRDefault="00A20E07" w:rsidP="00A55EFC">
      <w:pPr>
        <w:pStyle w:val="NoSpacing"/>
        <w:tabs>
          <w:tab w:val="left" w:pos="720"/>
          <w:tab w:val="left" w:pos="1440"/>
        </w:tabs>
        <w:ind w:left="1440"/>
        <w:rPr>
          <w:rFonts w:ascii="Arial" w:hAnsi="Arial" w:cs="Arial"/>
          <w:color w:val="FF0000"/>
          <w:sz w:val="24"/>
          <w:szCs w:val="24"/>
        </w:rPr>
      </w:pPr>
      <w:r>
        <w:rPr>
          <w:rFonts w:ascii="Arial" w:hAnsi="Arial" w:cs="Arial"/>
          <w:sz w:val="24"/>
          <w:szCs w:val="24"/>
        </w:rPr>
        <w:t xml:space="preserve">b)  Maximum number of beds:  36   </w:t>
      </w:r>
      <w:r w:rsidR="00A55EFC">
        <w:rPr>
          <w:rFonts w:ascii="Arial" w:hAnsi="Arial" w:cs="Arial"/>
          <w:color w:val="FF0000"/>
          <w:sz w:val="24"/>
          <w:szCs w:val="24"/>
        </w:rPr>
        <w:t xml:space="preserve"> </w:t>
      </w:r>
    </w:p>
    <w:p w14:paraId="0C240CF6" w14:textId="77777777" w:rsidR="004725D9" w:rsidRDefault="004725D9" w:rsidP="004725D9">
      <w:pPr>
        <w:pStyle w:val="NoSpacing"/>
        <w:tabs>
          <w:tab w:val="left" w:pos="720"/>
          <w:tab w:val="left" w:pos="1440"/>
        </w:tabs>
        <w:rPr>
          <w:rFonts w:ascii="Arial" w:hAnsi="Arial" w:cs="Arial"/>
          <w:sz w:val="24"/>
          <w:szCs w:val="24"/>
        </w:rPr>
      </w:pPr>
    </w:p>
    <w:p w14:paraId="5E11E978" w14:textId="6D2F1BF6" w:rsidR="004725D9" w:rsidRPr="007D4785" w:rsidRDefault="003929BB" w:rsidP="00261741">
      <w:pPr>
        <w:pStyle w:val="NoSpacing"/>
        <w:tabs>
          <w:tab w:val="left" w:pos="720"/>
          <w:tab w:val="left" w:pos="1440"/>
        </w:tabs>
        <w:ind w:left="1440"/>
        <w:rPr>
          <w:rFonts w:ascii="Arial" w:hAnsi="Arial" w:cs="Arial"/>
          <w:sz w:val="24"/>
          <w:szCs w:val="24"/>
          <w:highlight w:val="yellow"/>
        </w:rPr>
      </w:pPr>
      <w:r w:rsidRPr="007D4785">
        <w:rPr>
          <w:rFonts w:ascii="Arial" w:hAnsi="Arial" w:cs="Arial"/>
          <w:sz w:val="24"/>
          <w:szCs w:val="24"/>
          <w:highlight w:val="yellow"/>
        </w:rPr>
        <w:t>c</w:t>
      </w:r>
      <w:r w:rsidR="004725D9" w:rsidRPr="007D4785">
        <w:rPr>
          <w:rFonts w:ascii="Arial" w:hAnsi="Arial" w:cs="Arial"/>
          <w:sz w:val="24"/>
          <w:szCs w:val="24"/>
          <w:highlight w:val="yellow"/>
        </w:rPr>
        <w:t>)  Licensing</w:t>
      </w:r>
      <w:r w:rsidRPr="007D4785">
        <w:rPr>
          <w:rFonts w:ascii="Arial" w:hAnsi="Arial" w:cs="Arial"/>
          <w:sz w:val="24"/>
          <w:szCs w:val="24"/>
          <w:highlight w:val="yellow"/>
        </w:rPr>
        <w:t xml:space="preserve"> and Oversite</w:t>
      </w:r>
      <w:r w:rsidR="004725D9" w:rsidRPr="007D4785">
        <w:rPr>
          <w:rFonts w:ascii="Arial" w:hAnsi="Arial" w:cs="Arial"/>
          <w:sz w:val="24"/>
          <w:szCs w:val="24"/>
          <w:highlight w:val="yellow"/>
        </w:rPr>
        <w:t>:</w:t>
      </w:r>
      <w:r w:rsidR="00BB7DC8" w:rsidRPr="007D4785">
        <w:rPr>
          <w:rFonts w:ascii="Arial" w:hAnsi="Arial" w:cs="Arial"/>
          <w:sz w:val="24"/>
          <w:szCs w:val="24"/>
          <w:highlight w:val="yellow"/>
        </w:rPr>
        <w:t xml:space="preserve"> </w:t>
      </w:r>
      <w:r w:rsidR="00261741" w:rsidRPr="007D4785">
        <w:rPr>
          <w:rFonts w:ascii="Arial" w:hAnsi="Arial" w:cs="Arial"/>
          <w:sz w:val="24"/>
          <w:szCs w:val="24"/>
          <w:highlight w:val="yellow"/>
        </w:rPr>
        <w:t>Colorado Behavior Health Administration, Joint Commission, Residential Child Care Facility (RCCF), Counselors, Medical Providers, Nurses, and Mental Health Care Technicians</w:t>
      </w:r>
    </w:p>
    <w:p w14:paraId="703691F5" w14:textId="77777777" w:rsidR="00BB41EB" w:rsidRPr="00BB41EB" w:rsidRDefault="00BB41EB" w:rsidP="004725D9">
      <w:pPr>
        <w:pStyle w:val="NoSpacing"/>
        <w:tabs>
          <w:tab w:val="left" w:pos="720"/>
          <w:tab w:val="left" w:pos="1440"/>
        </w:tabs>
        <w:rPr>
          <w:rFonts w:ascii="Arial" w:hAnsi="Arial" w:cs="Arial"/>
          <w:sz w:val="24"/>
          <w:szCs w:val="24"/>
          <w:highlight w:val="yellow"/>
        </w:rPr>
      </w:pPr>
    </w:p>
    <w:p w14:paraId="788A5D62" w14:textId="77777777" w:rsidR="00BB41EB" w:rsidRPr="00261741" w:rsidRDefault="00BB41EB" w:rsidP="004725D9">
      <w:pPr>
        <w:pStyle w:val="NoSpacing"/>
        <w:tabs>
          <w:tab w:val="left" w:pos="720"/>
          <w:tab w:val="left" w:pos="1440"/>
        </w:tabs>
        <w:rPr>
          <w:rFonts w:ascii="Arial" w:hAnsi="Arial" w:cs="Arial"/>
          <w:sz w:val="24"/>
          <w:szCs w:val="24"/>
        </w:rPr>
      </w:pPr>
      <w:r w:rsidRPr="00261741">
        <w:rPr>
          <w:rFonts w:ascii="Arial" w:hAnsi="Arial" w:cs="Arial"/>
          <w:sz w:val="24"/>
          <w:szCs w:val="24"/>
        </w:rPr>
        <w:tab/>
      </w:r>
      <w:r w:rsidRPr="00261741">
        <w:rPr>
          <w:rFonts w:ascii="Arial" w:hAnsi="Arial" w:cs="Arial"/>
          <w:sz w:val="24"/>
          <w:szCs w:val="24"/>
        </w:rPr>
        <w:tab/>
      </w:r>
      <w:r w:rsidR="003929BB" w:rsidRPr="007D4785">
        <w:rPr>
          <w:rFonts w:ascii="Arial" w:hAnsi="Arial" w:cs="Arial"/>
          <w:sz w:val="24"/>
          <w:szCs w:val="24"/>
          <w:highlight w:val="yellow"/>
        </w:rPr>
        <w:t>d</w:t>
      </w:r>
      <w:r w:rsidRPr="007D4785">
        <w:rPr>
          <w:rFonts w:ascii="Arial" w:hAnsi="Arial" w:cs="Arial"/>
          <w:sz w:val="24"/>
          <w:szCs w:val="24"/>
          <w:highlight w:val="yellow"/>
        </w:rPr>
        <w:t>)  Supervision</w:t>
      </w:r>
      <w:r w:rsidR="003929BB" w:rsidRPr="007D4785">
        <w:rPr>
          <w:rFonts w:ascii="Arial" w:hAnsi="Arial" w:cs="Arial"/>
          <w:sz w:val="24"/>
          <w:szCs w:val="24"/>
          <w:highlight w:val="yellow"/>
        </w:rPr>
        <w:t xml:space="preserve"> and professional care</w:t>
      </w:r>
      <w:r w:rsidRPr="007D4785">
        <w:rPr>
          <w:rFonts w:ascii="Arial" w:hAnsi="Arial" w:cs="Arial"/>
          <w:sz w:val="24"/>
          <w:szCs w:val="24"/>
          <w:highlight w:val="yellow"/>
        </w:rPr>
        <w:t>:</w:t>
      </w:r>
      <w:r w:rsidR="003929BB" w:rsidRPr="007D4785">
        <w:rPr>
          <w:rFonts w:ascii="Arial" w:hAnsi="Arial" w:cs="Arial"/>
          <w:sz w:val="24"/>
          <w:szCs w:val="24"/>
          <w:highlight w:val="yellow"/>
        </w:rPr>
        <w:t xml:space="preserve">  24/7</w:t>
      </w:r>
    </w:p>
    <w:p w14:paraId="6F2D82B1" w14:textId="77777777" w:rsidR="00887C54" w:rsidRDefault="00887C54" w:rsidP="0022301A">
      <w:pPr>
        <w:pStyle w:val="NoSpacing"/>
        <w:tabs>
          <w:tab w:val="left" w:pos="720"/>
          <w:tab w:val="left" w:pos="1440"/>
        </w:tabs>
        <w:ind w:left="1440" w:hanging="1440"/>
        <w:rPr>
          <w:rFonts w:ascii="Arial" w:hAnsi="Arial" w:cs="Arial"/>
          <w:sz w:val="24"/>
          <w:szCs w:val="24"/>
        </w:rPr>
      </w:pPr>
    </w:p>
    <w:p w14:paraId="3FFBB783" w14:textId="0C1BDBFA" w:rsidR="004725D9" w:rsidRPr="00D80093" w:rsidRDefault="004725D9" w:rsidP="004725D9">
      <w:pPr>
        <w:pStyle w:val="NoSpacing"/>
        <w:tabs>
          <w:tab w:val="left" w:pos="720"/>
          <w:tab w:val="left" w:pos="1440"/>
        </w:tabs>
        <w:ind w:left="1440" w:hanging="1440"/>
        <w:rPr>
          <w:rFonts w:ascii="Arial" w:hAnsi="Arial" w:cs="Arial"/>
          <w:color w:val="FF0000"/>
          <w:sz w:val="24"/>
          <w:szCs w:val="24"/>
        </w:rPr>
      </w:pPr>
      <w:r>
        <w:rPr>
          <w:rFonts w:ascii="Arial" w:hAnsi="Arial" w:cs="Arial"/>
          <w:sz w:val="24"/>
          <w:szCs w:val="24"/>
        </w:rPr>
        <w:tab/>
        <w:t>3.</w:t>
      </w:r>
      <w:r>
        <w:rPr>
          <w:rFonts w:ascii="Arial" w:hAnsi="Arial" w:cs="Arial"/>
          <w:sz w:val="24"/>
          <w:szCs w:val="24"/>
        </w:rPr>
        <w:tab/>
        <w:t>Accessory Uses:</w:t>
      </w:r>
      <w:r w:rsidR="00D80093">
        <w:rPr>
          <w:rFonts w:ascii="Arial" w:hAnsi="Arial" w:cs="Arial"/>
          <w:sz w:val="24"/>
          <w:szCs w:val="24"/>
        </w:rPr>
        <w:t xml:space="preserve"> </w:t>
      </w:r>
    </w:p>
    <w:p w14:paraId="36BBF621" w14:textId="77777777" w:rsidR="004725D9" w:rsidRDefault="004725D9" w:rsidP="004725D9">
      <w:pPr>
        <w:pStyle w:val="NoSpacing"/>
        <w:tabs>
          <w:tab w:val="left" w:pos="720"/>
          <w:tab w:val="left" w:pos="1440"/>
        </w:tabs>
        <w:ind w:left="1440" w:hanging="1440"/>
        <w:rPr>
          <w:rFonts w:ascii="Arial" w:hAnsi="Arial" w:cs="Arial"/>
          <w:sz w:val="24"/>
          <w:szCs w:val="24"/>
        </w:rPr>
      </w:pPr>
    </w:p>
    <w:p w14:paraId="63DE2C26" w14:textId="77777777" w:rsidR="00F7405B" w:rsidRDefault="004725D9" w:rsidP="004725D9">
      <w:pPr>
        <w:pStyle w:val="NoSpacing"/>
        <w:tabs>
          <w:tab w:val="left" w:pos="720"/>
          <w:tab w:val="left" w:pos="1440"/>
        </w:tabs>
        <w:ind w:left="1440" w:hanging="1440"/>
        <w:rPr>
          <w:rFonts w:ascii="Arial" w:hAnsi="Arial" w:cs="Arial"/>
          <w:sz w:val="24"/>
          <w:szCs w:val="24"/>
        </w:rPr>
      </w:pPr>
      <w:r>
        <w:rPr>
          <w:rFonts w:ascii="Arial" w:hAnsi="Arial" w:cs="Arial"/>
          <w:sz w:val="24"/>
          <w:szCs w:val="24"/>
        </w:rPr>
        <w:tab/>
      </w:r>
      <w:r>
        <w:rPr>
          <w:rFonts w:ascii="Arial" w:hAnsi="Arial" w:cs="Arial"/>
          <w:sz w:val="24"/>
          <w:szCs w:val="24"/>
        </w:rPr>
        <w:tab/>
        <w:t xml:space="preserve">a)  </w:t>
      </w:r>
      <w:r w:rsidR="00F7405B">
        <w:rPr>
          <w:rFonts w:ascii="Arial" w:hAnsi="Arial" w:cs="Arial"/>
          <w:sz w:val="24"/>
          <w:szCs w:val="24"/>
        </w:rPr>
        <w:t>Residential Services:  Services such as, but not limited to, meal preparation, laundry services, housekeeping, transportation, medical assistance, and line-in staff personnel.</w:t>
      </w:r>
    </w:p>
    <w:p w14:paraId="5D5097AD" w14:textId="77777777" w:rsidR="00F7405B" w:rsidRDefault="00F7405B" w:rsidP="004725D9">
      <w:pPr>
        <w:pStyle w:val="NoSpacing"/>
        <w:tabs>
          <w:tab w:val="left" w:pos="720"/>
          <w:tab w:val="left" w:pos="1440"/>
        </w:tabs>
        <w:ind w:left="1440" w:hanging="1440"/>
        <w:rPr>
          <w:rFonts w:ascii="Arial" w:hAnsi="Arial" w:cs="Arial"/>
          <w:sz w:val="24"/>
          <w:szCs w:val="24"/>
        </w:rPr>
      </w:pPr>
    </w:p>
    <w:p w14:paraId="77D7BAEF" w14:textId="77777777" w:rsidR="004725D9" w:rsidRDefault="00F7405B" w:rsidP="004725D9">
      <w:pPr>
        <w:pStyle w:val="NoSpacing"/>
        <w:tabs>
          <w:tab w:val="left" w:pos="720"/>
          <w:tab w:val="left" w:pos="1440"/>
        </w:tabs>
        <w:ind w:left="1440" w:hanging="1440"/>
        <w:rPr>
          <w:rFonts w:ascii="Arial" w:hAnsi="Arial" w:cs="Arial"/>
          <w:sz w:val="24"/>
          <w:szCs w:val="24"/>
        </w:rPr>
      </w:pPr>
      <w:r>
        <w:rPr>
          <w:rFonts w:ascii="Arial" w:hAnsi="Arial" w:cs="Arial"/>
          <w:sz w:val="24"/>
          <w:szCs w:val="24"/>
        </w:rPr>
        <w:tab/>
      </w:r>
      <w:r>
        <w:rPr>
          <w:rFonts w:ascii="Arial" w:hAnsi="Arial" w:cs="Arial"/>
          <w:sz w:val="24"/>
          <w:szCs w:val="24"/>
        </w:rPr>
        <w:tab/>
        <w:t xml:space="preserve">b)  </w:t>
      </w:r>
      <w:r w:rsidR="00887C54">
        <w:rPr>
          <w:rFonts w:ascii="Arial" w:hAnsi="Arial" w:cs="Arial"/>
          <w:sz w:val="24"/>
          <w:szCs w:val="24"/>
        </w:rPr>
        <w:t>Office:  A designated area in which professional activities take place, including but not limited to, counseling services and medical facilities.</w:t>
      </w:r>
    </w:p>
    <w:p w14:paraId="2A2B6307" w14:textId="77777777" w:rsidR="004725D9" w:rsidRDefault="004725D9" w:rsidP="004725D9">
      <w:pPr>
        <w:pStyle w:val="NoSpacing"/>
        <w:tabs>
          <w:tab w:val="left" w:pos="720"/>
          <w:tab w:val="left" w:pos="1440"/>
        </w:tabs>
        <w:ind w:left="1440" w:hanging="1440"/>
        <w:rPr>
          <w:rFonts w:ascii="Arial" w:hAnsi="Arial" w:cs="Arial"/>
          <w:sz w:val="24"/>
          <w:szCs w:val="24"/>
        </w:rPr>
      </w:pPr>
    </w:p>
    <w:p w14:paraId="5D82D54A" w14:textId="77777777" w:rsidR="00BB0558" w:rsidRDefault="004725D9" w:rsidP="004725D9">
      <w:pPr>
        <w:pStyle w:val="NoSpacing"/>
        <w:tabs>
          <w:tab w:val="left" w:pos="720"/>
          <w:tab w:val="left" w:pos="1440"/>
        </w:tabs>
        <w:ind w:left="1440" w:hanging="1440"/>
        <w:rPr>
          <w:rFonts w:ascii="Arial" w:hAnsi="Arial" w:cs="Arial"/>
          <w:sz w:val="24"/>
          <w:szCs w:val="24"/>
        </w:rPr>
      </w:pPr>
      <w:r>
        <w:rPr>
          <w:rFonts w:ascii="Arial" w:hAnsi="Arial" w:cs="Arial"/>
          <w:sz w:val="24"/>
          <w:szCs w:val="24"/>
        </w:rPr>
        <w:tab/>
      </w:r>
      <w:r>
        <w:rPr>
          <w:rFonts w:ascii="Arial" w:hAnsi="Arial" w:cs="Arial"/>
          <w:sz w:val="24"/>
          <w:szCs w:val="24"/>
        </w:rPr>
        <w:tab/>
        <w:t xml:space="preserve">b)  </w:t>
      </w:r>
      <w:r w:rsidR="00BB0558">
        <w:rPr>
          <w:rFonts w:ascii="Arial" w:hAnsi="Arial" w:cs="Arial"/>
          <w:sz w:val="24"/>
          <w:szCs w:val="24"/>
        </w:rPr>
        <w:t>Clinic:  A facilities operated by doctors, dentists, chiropractors or other licensed practitioners of the healing arts for the examination and treatment of persons solely on an outpatient basis and typically by appointment.  This use does not include alcohol or drug rehabilitation facilities.</w:t>
      </w:r>
    </w:p>
    <w:p w14:paraId="7F3D583D" w14:textId="77777777" w:rsidR="00BB0558" w:rsidRDefault="00BB0558" w:rsidP="00BB0558">
      <w:pPr>
        <w:pStyle w:val="NoSpacing"/>
        <w:tabs>
          <w:tab w:val="left" w:pos="720"/>
          <w:tab w:val="left" w:pos="1440"/>
        </w:tabs>
        <w:ind w:left="1440" w:hanging="1440"/>
        <w:rPr>
          <w:rFonts w:ascii="Arial" w:hAnsi="Arial" w:cs="Arial"/>
          <w:sz w:val="24"/>
          <w:szCs w:val="24"/>
        </w:rPr>
      </w:pPr>
    </w:p>
    <w:p w14:paraId="6F6F0CA0" w14:textId="77777777" w:rsidR="00BB0558" w:rsidRDefault="004725D9" w:rsidP="00BB0558">
      <w:pPr>
        <w:pStyle w:val="NoSpacing"/>
        <w:tabs>
          <w:tab w:val="left" w:pos="720"/>
          <w:tab w:val="left" w:pos="1440"/>
        </w:tabs>
        <w:ind w:left="1440" w:hanging="1440"/>
        <w:rPr>
          <w:rFonts w:ascii="Arial" w:hAnsi="Arial" w:cs="Arial"/>
          <w:sz w:val="24"/>
          <w:szCs w:val="24"/>
        </w:rPr>
      </w:pPr>
      <w:r>
        <w:rPr>
          <w:rFonts w:ascii="Arial" w:hAnsi="Arial" w:cs="Arial"/>
          <w:sz w:val="24"/>
          <w:szCs w:val="24"/>
        </w:rPr>
        <w:tab/>
      </w:r>
      <w:r>
        <w:rPr>
          <w:rFonts w:ascii="Arial" w:hAnsi="Arial" w:cs="Arial"/>
          <w:sz w:val="24"/>
          <w:szCs w:val="24"/>
        </w:rPr>
        <w:tab/>
        <w:t xml:space="preserve">c)  </w:t>
      </w:r>
      <w:r w:rsidR="00BB0558">
        <w:rPr>
          <w:rFonts w:ascii="Arial" w:hAnsi="Arial" w:cs="Arial"/>
          <w:sz w:val="24"/>
          <w:szCs w:val="24"/>
        </w:rPr>
        <w:t xml:space="preserve">Institutional Care:  Housing where residents are assigned to the facility and are under protective care.  This includes mental health </w:t>
      </w:r>
      <w:r w:rsidR="00F7405B">
        <w:rPr>
          <w:rFonts w:ascii="Arial" w:hAnsi="Arial" w:cs="Arial"/>
          <w:sz w:val="24"/>
          <w:szCs w:val="24"/>
        </w:rPr>
        <w:t xml:space="preserve">care </w:t>
      </w:r>
      <w:r w:rsidR="00BB0558">
        <w:rPr>
          <w:rFonts w:ascii="Arial" w:hAnsi="Arial" w:cs="Arial"/>
          <w:sz w:val="24"/>
          <w:szCs w:val="24"/>
        </w:rPr>
        <w:t>facilities.  This does not include work release, drug or alcohol rehabilitation facilities.</w:t>
      </w:r>
    </w:p>
    <w:p w14:paraId="124448B2" w14:textId="77777777" w:rsidR="00BB41EB" w:rsidRPr="00BB41EB" w:rsidRDefault="00BB41EB" w:rsidP="00BB0558">
      <w:pPr>
        <w:pStyle w:val="NoSpacing"/>
        <w:tabs>
          <w:tab w:val="left" w:pos="720"/>
          <w:tab w:val="left" w:pos="1440"/>
        </w:tabs>
        <w:ind w:left="1440" w:hanging="1440"/>
        <w:rPr>
          <w:rFonts w:ascii="Arial" w:hAnsi="Arial" w:cs="Arial"/>
          <w:sz w:val="24"/>
          <w:szCs w:val="24"/>
          <w:highlight w:val="yellow"/>
        </w:rPr>
      </w:pPr>
    </w:p>
    <w:p w14:paraId="60A57DCC" w14:textId="77756215" w:rsidR="00BB41EB" w:rsidRDefault="00BB41EB" w:rsidP="00BB0558">
      <w:pPr>
        <w:pStyle w:val="NoSpacing"/>
        <w:tabs>
          <w:tab w:val="left" w:pos="720"/>
          <w:tab w:val="left" w:pos="1440"/>
        </w:tabs>
        <w:ind w:left="1440" w:hanging="1440"/>
        <w:rPr>
          <w:rFonts w:ascii="Arial" w:hAnsi="Arial" w:cs="Arial"/>
          <w:sz w:val="24"/>
          <w:szCs w:val="24"/>
        </w:rPr>
      </w:pPr>
      <w:r w:rsidRPr="00261741">
        <w:rPr>
          <w:rFonts w:ascii="Arial" w:hAnsi="Arial" w:cs="Arial"/>
          <w:sz w:val="24"/>
          <w:szCs w:val="24"/>
        </w:rPr>
        <w:tab/>
      </w:r>
      <w:r w:rsidRPr="00261741">
        <w:rPr>
          <w:rFonts w:ascii="Arial" w:hAnsi="Arial" w:cs="Arial"/>
          <w:sz w:val="24"/>
          <w:szCs w:val="24"/>
        </w:rPr>
        <w:tab/>
      </w:r>
      <w:r w:rsidRPr="007D4785">
        <w:rPr>
          <w:rFonts w:ascii="Arial" w:hAnsi="Arial" w:cs="Arial"/>
          <w:sz w:val="24"/>
          <w:szCs w:val="24"/>
          <w:highlight w:val="yellow"/>
        </w:rPr>
        <w:t xml:space="preserve">e)  </w:t>
      </w:r>
      <w:r w:rsidR="00F7405B" w:rsidRPr="007D4785">
        <w:rPr>
          <w:rFonts w:ascii="Arial" w:hAnsi="Arial" w:cs="Arial"/>
          <w:sz w:val="24"/>
          <w:szCs w:val="24"/>
          <w:highlight w:val="yellow"/>
        </w:rPr>
        <w:t>Education</w:t>
      </w:r>
      <w:r w:rsidRPr="007D4785">
        <w:rPr>
          <w:rFonts w:ascii="Arial" w:hAnsi="Arial" w:cs="Arial"/>
          <w:sz w:val="24"/>
          <w:szCs w:val="24"/>
          <w:highlight w:val="yellow"/>
        </w:rPr>
        <w:t>:</w:t>
      </w:r>
      <w:r w:rsidR="004B77CE" w:rsidRPr="007D4785">
        <w:rPr>
          <w:rFonts w:ascii="Arial" w:hAnsi="Arial" w:cs="Arial"/>
          <w:sz w:val="24"/>
          <w:szCs w:val="24"/>
          <w:highlight w:val="yellow"/>
        </w:rPr>
        <w:t xml:space="preserve"> Academic and Vocational Support (O</w:t>
      </w:r>
      <w:r w:rsidR="00261741" w:rsidRPr="007D4785">
        <w:rPr>
          <w:rFonts w:ascii="Arial" w:hAnsi="Arial" w:cs="Arial"/>
          <w:sz w:val="24"/>
          <w:szCs w:val="24"/>
          <w:highlight w:val="yellow"/>
        </w:rPr>
        <w:t>n-</w:t>
      </w:r>
      <w:r w:rsidR="004B77CE" w:rsidRPr="007D4785">
        <w:rPr>
          <w:rFonts w:ascii="Arial" w:hAnsi="Arial" w:cs="Arial"/>
          <w:sz w:val="24"/>
          <w:szCs w:val="24"/>
          <w:highlight w:val="yellow"/>
        </w:rPr>
        <w:t>Site)</w:t>
      </w:r>
    </w:p>
    <w:p w14:paraId="47D7F099" w14:textId="77777777" w:rsidR="00887C54" w:rsidRDefault="00887C54" w:rsidP="00F7405B">
      <w:pPr>
        <w:pStyle w:val="NoSpacing"/>
        <w:tabs>
          <w:tab w:val="left" w:pos="720"/>
          <w:tab w:val="left" w:pos="1440"/>
        </w:tabs>
        <w:rPr>
          <w:rFonts w:ascii="Arial" w:hAnsi="Arial" w:cs="Arial"/>
          <w:sz w:val="24"/>
          <w:szCs w:val="24"/>
        </w:rPr>
      </w:pPr>
    </w:p>
    <w:p w14:paraId="4235F03A" w14:textId="77777777" w:rsidR="00412038" w:rsidRDefault="00412038" w:rsidP="001F3E94">
      <w:pPr>
        <w:pStyle w:val="NoSpacing"/>
        <w:tabs>
          <w:tab w:val="left" w:pos="720"/>
          <w:tab w:val="left" w:pos="1440"/>
        </w:tabs>
        <w:ind w:left="1440" w:hanging="1440"/>
        <w:rPr>
          <w:rFonts w:ascii="Arial" w:hAnsi="Arial" w:cs="Arial"/>
          <w:sz w:val="24"/>
          <w:szCs w:val="24"/>
          <w:u w:val="single"/>
        </w:rPr>
      </w:pPr>
      <w:r>
        <w:rPr>
          <w:rFonts w:ascii="Arial" w:hAnsi="Arial" w:cs="Arial"/>
          <w:sz w:val="24"/>
          <w:szCs w:val="24"/>
        </w:rPr>
        <w:t>C.</w:t>
      </w:r>
      <w:r>
        <w:rPr>
          <w:rFonts w:ascii="Arial" w:hAnsi="Arial" w:cs="Arial"/>
          <w:sz w:val="24"/>
          <w:szCs w:val="24"/>
        </w:rPr>
        <w:tab/>
        <w:t>Prohibited Uses</w:t>
      </w:r>
      <w:r w:rsidR="00887C54">
        <w:rPr>
          <w:rFonts w:ascii="Arial" w:hAnsi="Arial" w:cs="Arial"/>
          <w:sz w:val="24"/>
          <w:szCs w:val="24"/>
        </w:rPr>
        <w:t xml:space="preserve">– Metzler Ranch Planned Development, Metzler Ranch Filing 9, Lot 7 </w:t>
      </w:r>
      <w:r w:rsidR="00887C54" w:rsidRPr="00412038">
        <w:rPr>
          <w:rFonts w:ascii="Arial" w:hAnsi="Arial" w:cs="Arial"/>
          <w:sz w:val="24"/>
          <w:szCs w:val="24"/>
          <w:u w:val="single"/>
        </w:rPr>
        <w:t>Only</w:t>
      </w:r>
    </w:p>
    <w:p w14:paraId="2A4DC853" w14:textId="77777777" w:rsidR="00887C54" w:rsidRDefault="00887C54" w:rsidP="001F3E94">
      <w:pPr>
        <w:pStyle w:val="NoSpacing"/>
        <w:tabs>
          <w:tab w:val="left" w:pos="720"/>
          <w:tab w:val="left" w:pos="1440"/>
        </w:tabs>
        <w:ind w:left="1440" w:hanging="1440"/>
        <w:rPr>
          <w:rFonts w:ascii="Arial" w:hAnsi="Arial" w:cs="Arial"/>
          <w:sz w:val="24"/>
          <w:szCs w:val="24"/>
        </w:rPr>
      </w:pPr>
    </w:p>
    <w:p w14:paraId="050AD72C" w14:textId="77777777" w:rsidR="00887C54" w:rsidRDefault="00887C54"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1.</w:t>
      </w:r>
      <w:r>
        <w:rPr>
          <w:rFonts w:ascii="Arial" w:hAnsi="Arial" w:cs="Arial"/>
          <w:sz w:val="24"/>
          <w:szCs w:val="24"/>
        </w:rPr>
        <w:tab/>
        <w:t>Substance Abuse Treatment Facility:  A structure and land used for the treatment of alcohol and other drug abuses as a walk-in clinic, or where care, meals and/or lodging are provided.</w:t>
      </w:r>
    </w:p>
    <w:p w14:paraId="0BED5D3F" w14:textId="77777777" w:rsidR="00BB41EB" w:rsidRDefault="00BB41EB" w:rsidP="001F3E94">
      <w:pPr>
        <w:pStyle w:val="NoSpacing"/>
        <w:tabs>
          <w:tab w:val="left" w:pos="720"/>
          <w:tab w:val="left" w:pos="1440"/>
        </w:tabs>
        <w:ind w:left="1440" w:hanging="1440"/>
        <w:rPr>
          <w:rFonts w:ascii="Arial" w:hAnsi="Arial" w:cs="Arial"/>
          <w:sz w:val="24"/>
          <w:szCs w:val="24"/>
        </w:rPr>
      </w:pPr>
    </w:p>
    <w:p w14:paraId="2C1EFE73" w14:textId="77777777" w:rsidR="00BB41EB" w:rsidRDefault="00BB41EB"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2.</w:t>
      </w:r>
      <w:r>
        <w:rPr>
          <w:rFonts w:ascii="Arial" w:hAnsi="Arial" w:cs="Arial"/>
          <w:sz w:val="24"/>
          <w:szCs w:val="24"/>
        </w:rPr>
        <w:tab/>
        <w:t>Work Release / Alternative Sentencing Residential Facility:  A residen</w:t>
      </w:r>
      <w:r w:rsidR="00624B7F">
        <w:rPr>
          <w:rFonts w:ascii="Arial" w:hAnsi="Arial" w:cs="Arial"/>
          <w:sz w:val="24"/>
          <w:szCs w:val="24"/>
        </w:rPr>
        <w:t>tial facility used by the Department of Corrections as an</w:t>
      </w:r>
      <w:r>
        <w:rPr>
          <w:rFonts w:ascii="Arial" w:hAnsi="Arial" w:cs="Arial"/>
          <w:sz w:val="24"/>
          <w:szCs w:val="24"/>
        </w:rPr>
        <w:t xml:space="preserve"> alternative sentencing option </w:t>
      </w:r>
      <w:r w:rsidR="00624B7F">
        <w:rPr>
          <w:rFonts w:ascii="Arial" w:hAnsi="Arial" w:cs="Arial"/>
          <w:sz w:val="24"/>
          <w:szCs w:val="24"/>
        </w:rPr>
        <w:t xml:space="preserve">that provides lodging, meals, etc., and allows offenders to maintain gainful private employment, rather than being sentenced to a detention facility.  </w:t>
      </w:r>
      <w:r>
        <w:rPr>
          <w:rFonts w:ascii="Arial" w:hAnsi="Arial" w:cs="Arial"/>
          <w:sz w:val="24"/>
          <w:szCs w:val="24"/>
        </w:rPr>
        <w:t xml:space="preserve"> </w:t>
      </w:r>
    </w:p>
    <w:p w14:paraId="3C143CF9" w14:textId="77777777" w:rsidR="00BB41EB" w:rsidRDefault="00BB41EB" w:rsidP="001F3E94">
      <w:pPr>
        <w:pStyle w:val="NoSpacing"/>
        <w:tabs>
          <w:tab w:val="left" w:pos="720"/>
          <w:tab w:val="left" w:pos="1440"/>
        </w:tabs>
        <w:ind w:left="1440" w:hanging="1440"/>
        <w:rPr>
          <w:rFonts w:ascii="Arial" w:hAnsi="Arial" w:cs="Arial"/>
          <w:sz w:val="24"/>
          <w:szCs w:val="24"/>
        </w:rPr>
      </w:pPr>
    </w:p>
    <w:p w14:paraId="6F73E2F6" w14:textId="77777777" w:rsidR="00BB0558" w:rsidRDefault="00BB0558"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r>
      <w:r w:rsidR="00F7405B">
        <w:rPr>
          <w:rFonts w:ascii="Arial" w:hAnsi="Arial" w:cs="Arial"/>
          <w:sz w:val="24"/>
          <w:szCs w:val="24"/>
        </w:rPr>
        <w:t>3</w:t>
      </w:r>
      <w:r>
        <w:rPr>
          <w:rFonts w:ascii="Arial" w:hAnsi="Arial" w:cs="Arial"/>
          <w:sz w:val="24"/>
          <w:szCs w:val="24"/>
        </w:rPr>
        <w:t xml:space="preserve">. </w:t>
      </w:r>
      <w:r>
        <w:rPr>
          <w:rFonts w:ascii="Arial" w:hAnsi="Arial" w:cs="Arial"/>
          <w:sz w:val="24"/>
          <w:szCs w:val="24"/>
        </w:rPr>
        <w:tab/>
        <w:t xml:space="preserve">Residential Reentry </w:t>
      </w:r>
      <w:r w:rsidR="004725D9">
        <w:rPr>
          <w:rFonts w:ascii="Arial" w:hAnsi="Arial" w:cs="Arial"/>
          <w:sz w:val="24"/>
          <w:szCs w:val="24"/>
        </w:rPr>
        <w:t xml:space="preserve">Center / Halfway House:  A residential institution for people with criminal backgrounds or substance use problems to learn the necessary skills to reintegrate into society and support and care for themselves. </w:t>
      </w:r>
    </w:p>
    <w:p w14:paraId="4BD6F4A6" w14:textId="77777777" w:rsidR="00F7405B" w:rsidRDefault="00F7405B" w:rsidP="001F3E94">
      <w:pPr>
        <w:pStyle w:val="NoSpacing"/>
        <w:tabs>
          <w:tab w:val="left" w:pos="720"/>
          <w:tab w:val="left" w:pos="1440"/>
        </w:tabs>
        <w:ind w:left="1440" w:hanging="1440"/>
        <w:rPr>
          <w:rFonts w:ascii="Arial" w:hAnsi="Arial" w:cs="Arial"/>
          <w:sz w:val="24"/>
          <w:szCs w:val="24"/>
        </w:rPr>
      </w:pPr>
    </w:p>
    <w:p w14:paraId="107452C2" w14:textId="77777777" w:rsidR="00F7405B" w:rsidRDefault="00F7405B"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D.</w:t>
      </w:r>
      <w:r>
        <w:rPr>
          <w:rFonts w:ascii="Arial" w:hAnsi="Arial" w:cs="Arial"/>
          <w:sz w:val="24"/>
          <w:szCs w:val="24"/>
        </w:rPr>
        <w:tab/>
        <w:t>Accessory Uses Permitted in All Use Areas</w:t>
      </w:r>
    </w:p>
    <w:p w14:paraId="599796C5" w14:textId="77777777" w:rsidR="00F7405B" w:rsidRDefault="00F7405B" w:rsidP="001F3E94">
      <w:pPr>
        <w:pStyle w:val="NoSpacing"/>
        <w:tabs>
          <w:tab w:val="left" w:pos="720"/>
          <w:tab w:val="left" w:pos="1440"/>
        </w:tabs>
        <w:ind w:left="1440" w:hanging="1440"/>
        <w:rPr>
          <w:rFonts w:ascii="Arial" w:hAnsi="Arial" w:cs="Arial"/>
          <w:sz w:val="24"/>
          <w:szCs w:val="24"/>
        </w:rPr>
      </w:pPr>
    </w:p>
    <w:p w14:paraId="277FE98C" w14:textId="77777777" w:rsidR="00F7405B" w:rsidRDefault="00F7405B"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1.</w:t>
      </w:r>
      <w:r>
        <w:rPr>
          <w:rFonts w:ascii="Arial" w:hAnsi="Arial" w:cs="Arial"/>
          <w:sz w:val="24"/>
          <w:szCs w:val="24"/>
        </w:rPr>
        <w:tab/>
        <w:t>Underground utilities and communication distribution lines.</w:t>
      </w:r>
    </w:p>
    <w:p w14:paraId="712F5B80" w14:textId="77777777" w:rsidR="00F7405B" w:rsidRDefault="00F7405B" w:rsidP="001F3E94">
      <w:pPr>
        <w:pStyle w:val="NoSpacing"/>
        <w:tabs>
          <w:tab w:val="left" w:pos="720"/>
          <w:tab w:val="left" w:pos="1440"/>
        </w:tabs>
        <w:ind w:left="1440" w:hanging="1440"/>
        <w:rPr>
          <w:rFonts w:ascii="Arial" w:hAnsi="Arial" w:cs="Arial"/>
          <w:sz w:val="24"/>
          <w:szCs w:val="24"/>
        </w:rPr>
      </w:pPr>
    </w:p>
    <w:p w14:paraId="40D62DD1" w14:textId="77777777" w:rsidR="00F7405B" w:rsidRDefault="00F7405B"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2.</w:t>
      </w:r>
      <w:r>
        <w:rPr>
          <w:rFonts w:ascii="Arial" w:hAnsi="Arial" w:cs="Arial"/>
          <w:sz w:val="24"/>
          <w:szCs w:val="24"/>
        </w:rPr>
        <w:tab/>
        <w:t>Roadways, bike paths, pedestrian and equestrian trails</w:t>
      </w:r>
      <w:r w:rsidR="00095B8F">
        <w:rPr>
          <w:rFonts w:ascii="Arial" w:hAnsi="Arial" w:cs="Arial"/>
          <w:sz w:val="24"/>
          <w:szCs w:val="24"/>
        </w:rPr>
        <w:t>.</w:t>
      </w:r>
    </w:p>
    <w:p w14:paraId="73A88F8D" w14:textId="77777777" w:rsidR="00F7405B" w:rsidRDefault="00F7405B" w:rsidP="001F3E94">
      <w:pPr>
        <w:pStyle w:val="NoSpacing"/>
        <w:tabs>
          <w:tab w:val="left" w:pos="720"/>
          <w:tab w:val="left" w:pos="1440"/>
        </w:tabs>
        <w:ind w:left="1440" w:hanging="1440"/>
        <w:rPr>
          <w:rFonts w:ascii="Arial" w:hAnsi="Arial" w:cs="Arial"/>
          <w:sz w:val="24"/>
          <w:szCs w:val="24"/>
        </w:rPr>
      </w:pPr>
    </w:p>
    <w:p w14:paraId="24981241" w14:textId="77777777" w:rsidR="00095B8F" w:rsidRDefault="00095B8F"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3.</w:t>
      </w:r>
      <w:r>
        <w:rPr>
          <w:rFonts w:ascii="Arial" w:hAnsi="Arial" w:cs="Arial"/>
          <w:sz w:val="24"/>
          <w:szCs w:val="24"/>
        </w:rPr>
        <w:tab/>
        <w:t>Parking lots.</w:t>
      </w:r>
    </w:p>
    <w:p w14:paraId="79010F2B" w14:textId="77777777" w:rsidR="00095B8F" w:rsidRDefault="00095B8F" w:rsidP="001F3E94">
      <w:pPr>
        <w:pStyle w:val="NoSpacing"/>
        <w:tabs>
          <w:tab w:val="left" w:pos="720"/>
          <w:tab w:val="left" w:pos="1440"/>
        </w:tabs>
        <w:ind w:left="1440" w:hanging="1440"/>
        <w:rPr>
          <w:rFonts w:ascii="Arial" w:hAnsi="Arial" w:cs="Arial"/>
          <w:sz w:val="24"/>
          <w:szCs w:val="24"/>
        </w:rPr>
      </w:pPr>
    </w:p>
    <w:p w14:paraId="38AFD05E" w14:textId="77777777" w:rsidR="00095B8F" w:rsidRDefault="00095B8F"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4.</w:t>
      </w:r>
      <w:r>
        <w:rPr>
          <w:rFonts w:ascii="Arial" w:hAnsi="Arial" w:cs="Arial"/>
          <w:sz w:val="24"/>
          <w:szCs w:val="24"/>
        </w:rPr>
        <w:tab/>
        <w:t>Open space, to include storm drainage and detention areas.</w:t>
      </w:r>
    </w:p>
    <w:p w14:paraId="4BD987C8" w14:textId="77777777" w:rsidR="00095B8F" w:rsidRDefault="00095B8F" w:rsidP="001F3E94">
      <w:pPr>
        <w:pStyle w:val="NoSpacing"/>
        <w:tabs>
          <w:tab w:val="left" w:pos="720"/>
          <w:tab w:val="left" w:pos="1440"/>
        </w:tabs>
        <w:ind w:left="1440" w:hanging="1440"/>
        <w:rPr>
          <w:rFonts w:ascii="Arial" w:hAnsi="Arial" w:cs="Arial"/>
          <w:sz w:val="24"/>
          <w:szCs w:val="24"/>
        </w:rPr>
      </w:pPr>
    </w:p>
    <w:p w14:paraId="733AD121" w14:textId="77777777" w:rsidR="00095B8F" w:rsidRDefault="00095B8F" w:rsidP="001F3E94">
      <w:pPr>
        <w:pStyle w:val="NoSpacing"/>
        <w:tabs>
          <w:tab w:val="left" w:pos="720"/>
          <w:tab w:val="left" w:pos="1440"/>
        </w:tabs>
        <w:ind w:left="1440" w:hanging="1440"/>
        <w:rPr>
          <w:rFonts w:ascii="Arial" w:hAnsi="Arial" w:cs="Arial"/>
          <w:sz w:val="24"/>
          <w:szCs w:val="24"/>
        </w:rPr>
      </w:pPr>
      <w:r>
        <w:rPr>
          <w:rFonts w:ascii="Arial" w:hAnsi="Arial" w:cs="Arial"/>
          <w:sz w:val="24"/>
          <w:szCs w:val="24"/>
        </w:rPr>
        <w:tab/>
        <w:t xml:space="preserve">5. </w:t>
      </w:r>
      <w:r>
        <w:rPr>
          <w:rFonts w:ascii="Arial" w:hAnsi="Arial" w:cs="Arial"/>
          <w:sz w:val="24"/>
          <w:szCs w:val="24"/>
        </w:rPr>
        <w:tab/>
        <w:t>Well sites.</w:t>
      </w:r>
    </w:p>
    <w:p w14:paraId="3275D826" w14:textId="77777777" w:rsidR="00095B8F" w:rsidRPr="00EC731E" w:rsidRDefault="00095B8F" w:rsidP="001F3E94">
      <w:pPr>
        <w:pStyle w:val="NoSpacing"/>
        <w:tabs>
          <w:tab w:val="left" w:pos="720"/>
          <w:tab w:val="left" w:pos="1440"/>
        </w:tabs>
        <w:ind w:left="1440" w:hanging="1440"/>
        <w:rPr>
          <w:rFonts w:ascii="Arial" w:hAnsi="Arial" w:cs="Arial"/>
          <w:sz w:val="24"/>
          <w:szCs w:val="24"/>
        </w:rPr>
      </w:pPr>
    </w:p>
    <w:sectPr w:rsidR="00095B8F" w:rsidRPr="00EC731E" w:rsidSect="004B0D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A53A8"/>
    <w:multiLevelType w:val="hybridMultilevel"/>
    <w:tmpl w:val="5466533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EC4716A"/>
    <w:multiLevelType w:val="hybridMultilevel"/>
    <w:tmpl w:val="1DA249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0B846AC"/>
    <w:multiLevelType w:val="hybridMultilevel"/>
    <w:tmpl w:val="F2F8D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39020D"/>
    <w:multiLevelType w:val="hybridMultilevel"/>
    <w:tmpl w:val="B4DE2E16"/>
    <w:lvl w:ilvl="0" w:tplc="04090015">
      <w:start w:val="1"/>
      <w:numFmt w:val="upperLetter"/>
      <w:lvlText w:val="%1."/>
      <w:lvlJc w:val="left"/>
      <w:pPr>
        <w:ind w:left="1440" w:hanging="720"/>
      </w:pPr>
      <w:rPr>
        <w:rFonts w:hint="default"/>
      </w:rPr>
    </w:lvl>
    <w:lvl w:ilvl="1" w:tplc="001ECC3A">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FC3F94"/>
    <w:multiLevelType w:val="multilevel"/>
    <w:tmpl w:val="0409001D"/>
    <w:styleLink w:val="Style10"/>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rPr>
        <w:rFonts w:ascii="Arial" w:hAnsi="Arial"/>
        <w:sz w:val="24"/>
      </w:rPr>
    </w:lvl>
    <w:lvl w:ilvl="2">
      <w:start w:val="1"/>
      <w:numFmt w:val="lowerRoman"/>
      <w:lvlText w:val="%3)"/>
      <w:lvlJc w:val="left"/>
      <w:pPr>
        <w:ind w:left="1080" w:hanging="360"/>
      </w:pPr>
      <w:rPr>
        <w:rFonts w:ascii="Arial" w:hAnsi="Arial"/>
        <w:sz w:val="24"/>
      </w:rPr>
    </w:lvl>
    <w:lvl w:ilvl="3">
      <w:start w:val="1"/>
      <w:numFmt w:val="decimal"/>
      <w:lvlText w:val="(%4)"/>
      <w:lvlJc w:val="left"/>
      <w:pPr>
        <w:ind w:left="1800" w:hanging="360"/>
      </w:pPr>
      <w:rPr>
        <w:rFonts w:ascii="Arial" w:hAnsi="Arial"/>
        <w:sz w:val="24"/>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9F87188"/>
    <w:multiLevelType w:val="hybridMultilevel"/>
    <w:tmpl w:val="8C4CA9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A3745D8"/>
    <w:multiLevelType w:val="multilevel"/>
    <w:tmpl w:val="CB38BD5C"/>
    <w:lvl w:ilvl="0">
      <w:start w:val="1"/>
      <w:numFmt w:val="bullet"/>
      <w:lvlText w:val=""/>
      <w:lvlJc w:val="left"/>
      <w:pPr>
        <w:tabs>
          <w:tab w:val="num" w:pos="2160"/>
        </w:tabs>
        <w:ind w:left="2160" w:hanging="360"/>
      </w:pPr>
      <w:rPr>
        <w:rFonts w:ascii="Symbol" w:hAnsi="Symbol" w:hint="default"/>
        <w:b w:val="0"/>
        <w:i w:val="0"/>
        <w:spacing w:val="0"/>
        <w:sz w:val="24"/>
      </w:rPr>
    </w:lvl>
    <w:lvl w:ilvl="1">
      <w:start w:val="1"/>
      <w:numFmt w:val="bullet"/>
      <w:lvlRestart w:val="0"/>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7" w15:restartNumberingAfterBreak="0">
    <w:nsid w:val="65245300"/>
    <w:multiLevelType w:val="multilevel"/>
    <w:tmpl w:val="92BEFBD0"/>
    <w:styleLink w:val="Style1"/>
    <w:lvl w:ilvl="0">
      <w:start w:val="1"/>
      <w:numFmt w:val="decimal"/>
      <w:isLg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6557AF4"/>
    <w:multiLevelType w:val="hybridMultilevel"/>
    <w:tmpl w:val="91B6942C"/>
    <w:lvl w:ilvl="0" w:tplc="04090015">
      <w:start w:val="1"/>
      <w:numFmt w:val="upp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7"/>
  </w:num>
  <w:num w:numId="2">
    <w:abstractNumId w:val="6"/>
  </w:num>
  <w:num w:numId="3">
    <w:abstractNumId w:val="4"/>
  </w:num>
  <w:num w:numId="4">
    <w:abstractNumId w:val="2"/>
  </w:num>
  <w:num w:numId="5">
    <w:abstractNumId w:val="5"/>
  </w:num>
  <w:num w:numId="6">
    <w:abstractNumId w:val="3"/>
  </w:num>
  <w:num w:numId="7">
    <w:abstractNumId w:val="0"/>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1E"/>
    <w:rsid w:val="00095B8F"/>
    <w:rsid w:val="001818B9"/>
    <w:rsid w:val="001E34AF"/>
    <w:rsid w:val="001F3E94"/>
    <w:rsid w:val="0022301A"/>
    <w:rsid w:val="002356CC"/>
    <w:rsid w:val="00261741"/>
    <w:rsid w:val="00330E3C"/>
    <w:rsid w:val="003929BB"/>
    <w:rsid w:val="00412038"/>
    <w:rsid w:val="004725D9"/>
    <w:rsid w:val="004B0DBE"/>
    <w:rsid w:val="004B77CE"/>
    <w:rsid w:val="005D6C41"/>
    <w:rsid w:val="00624B7F"/>
    <w:rsid w:val="006E4D9A"/>
    <w:rsid w:val="007D4785"/>
    <w:rsid w:val="008058B0"/>
    <w:rsid w:val="00887C54"/>
    <w:rsid w:val="008B70D9"/>
    <w:rsid w:val="009548F0"/>
    <w:rsid w:val="00A20E07"/>
    <w:rsid w:val="00A55EFC"/>
    <w:rsid w:val="00AC1378"/>
    <w:rsid w:val="00BB0558"/>
    <w:rsid w:val="00BB41EB"/>
    <w:rsid w:val="00BB7DC8"/>
    <w:rsid w:val="00CF29B8"/>
    <w:rsid w:val="00D0586E"/>
    <w:rsid w:val="00D710CE"/>
    <w:rsid w:val="00D80093"/>
    <w:rsid w:val="00EC731E"/>
    <w:rsid w:val="00EF6CB7"/>
    <w:rsid w:val="00F7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EF57E"/>
  <w15:chartTrackingRefBased/>
  <w15:docId w15:val="{039890A9-5E5F-46C5-9067-07662DC9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D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1E34AF"/>
    <w:pPr>
      <w:numPr>
        <w:numId w:val="1"/>
      </w:numPr>
    </w:pPr>
  </w:style>
  <w:style w:type="numbering" w:customStyle="1" w:styleId="Style10">
    <w:name w:val="Style10"/>
    <w:uiPriority w:val="99"/>
    <w:rsid w:val="00CF29B8"/>
    <w:pPr>
      <w:numPr>
        <w:numId w:val="3"/>
      </w:numPr>
    </w:pPr>
  </w:style>
  <w:style w:type="paragraph" w:styleId="NoSpacing">
    <w:name w:val="No Spacing"/>
    <w:uiPriority w:val="1"/>
    <w:qFormat/>
    <w:rsid w:val="00EC731E"/>
    <w:pPr>
      <w:spacing w:after="0" w:line="240" w:lineRule="auto"/>
    </w:pPr>
  </w:style>
  <w:style w:type="character" w:styleId="CommentReference">
    <w:name w:val="annotation reference"/>
    <w:basedOn w:val="DefaultParagraphFont"/>
    <w:uiPriority w:val="99"/>
    <w:semiHidden/>
    <w:unhideWhenUsed/>
    <w:rsid w:val="002356CC"/>
    <w:rPr>
      <w:sz w:val="16"/>
      <w:szCs w:val="16"/>
    </w:rPr>
  </w:style>
  <w:style w:type="paragraph" w:styleId="CommentText">
    <w:name w:val="annotation text"/>
    <w:basedOn w:val="Normal"/>
    <w:link w:val="CommentTextChar"/>
    <w:uiPriority w:val="99"/>
    <w:unhideWhenUsed/>
    <w:rsid w:val="002356CC"/>
    <w:pPr>
      <w:spacing w:line="240" w:lineRule="auto"/>
    </w:pPr>
    <w:rPr>
      <w:sz w:val="20"/>
      <w:szCs w:val="20"/>
    </w:rPr>
  </w:style>
  <w:style w:type="character" w:customStyle="1" w:styleId="CommentTextChar">
    <w:name w:val="Comment Text Char"/>
    <w:basedOn w:val="DefaultParagraphFont"/>
    <w:link w:val="CommentText"/>
    <w:uiPriority w:val="99"/>
    <w:rsid w:val="002356CC"/>
    <w:rPr>
      <w:sz w:val="20"/>
      <w:szCs w:val="20"/>
    </w:rPr>
  </w:style>
  <w:style w:type="paragraph" w:styleId="CommentSubject">
    <w:name w:val="annotation subject"/>
    <w:basedOn w:val="CommentText"/>
    <w:next w:val="CommentText"/>
    <w:link w:val="CommentSubjectChar"/>
    <w:uiPriority w:val="99"/>
    <w:semiHidden/>
    <w:unhideWhenUsed/>
    <w:rsid w:val="002356CC"/>
    <w:rPr>
      <w:b/>
      <w:bCs/>
    </w:rPr>
  </w:style>
  <w:style w:type="character" w:customStyle="1" w:styleId="CommentSubjectChar">
    <w:name w:val="Comment Subject Char"/>
    <w:basedOn w:val="CommentTextChar"/>
    <w:link w:val="CommentSubject"/>
    <w:uiPriority w:val="99"/>
    <w:semiHidden/>
    <w:rsid w:val="002356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Vossler</dc:creator>
  <cp:keywords/>
  <dc:description/>
  <cp:lastModifiedBy>Sandy Vossler</cp:lastModifiedBy>
  <cp:revision>2</cp:revision>
  <dcterms:created xsi:type="dcterms:W3CDTF">2024-05-02T21:47:00Z</dcterms:created>
  <dcterms:modified xsi:type="dcterms:W3CDTF">2024-05-02T21:47:00Z</dcterms:modified>
</cp:coreProperties>
</file>